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835" w:h="700" w:hRule="exact" w:wrap="none" w:vAnchor="page" w:hAnchor="page" w:x="1246" w:y="7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ОБРАЗОВАНИЯ И НАУКИ КАРАЧАЕВО-ЧЕРКЕССКОЙ РЕСПУБЛИКИ</w:t>
      </w:r>
    </w:p>
    <w:p>
      <w:pPr>
        <w:pStyle w:val="Style3"/>
        <w:framePr w:w="9835" w:h="337" w:hRule="exact" w:wrap="none" w:vAnchor="page" w:hAnchor="page" w:x="1246" w:y="2269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</w:p>
    <w:p>
      <w:pPr>
        <w:pStyle w:val="Style3"/>
        <w:framePr w:w="9835" w:h="13003" w:hRule="exact" w:wrap="none" w:vAnchor="page" w:hAnchor="page" w:x="1246" w:y="2907"/>
        <w:tabs>
          <w:tab w:leader="none" w:pos="86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09.10.2024 г.</w:t>
        <w:tab/>
        <w:t>№ 677</w:t>
      </w:r>
    </w:p>
    <w:p>
      <w:pPr>
        <w:pStyle w:val="Style3"/>
        <w:framePr w:w="9835" w:h="13003" w:hRule="exact" w:wrap="none" w:vAnchor="page" w:hAnchor="page" w:x="1246" w:y="2907"/>
        <w:widowControl w:val="0"/>
        <w:keepNext w:val="0"/>
        <w:keepLines w:val="0"/>
        <w:shd w:val="clear" w:color="auto" w:fill="auto"/>
        <w:bidi w:val="0"/>
        <w:jc w:val="left"/>
        <w:spacing w:before="0" w:after="271" w:line="280" w:lineRule="exact"/>
        <w:ind w:left="4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 Черкесск</w:t>
      </w:r>
    </w:p>
    <w:p>
      <w:pPr>
        <w:pStyle w:val="Style3"/>
        <w:framePr w:w="9835" w:h="13003" w:hRule="exact" w:wrap="none" w:vAnchor="page" w:hAnchor="page" w:x="1246" w:y="2907"/>
        <w:widowControl w:val="0"/>
        <w:keepNext w:val="0"/>
        <w:keepLines w:val="0"/>
        <w:shd w:val="clear" w:color="auto" w:fill="auto"/>
        <w:bidi w:val="0"/>
        <w:jc w:val="both"/>
        <w:spacing w:before="0" w:after="213" w:line="28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«Об обеспечении психолого-педагогического сопровождения выпускников по подготовке к прохождению государственной итоговой аттестации по образовательным программам основного общего и среднего общего образования на территории Карачаево-Черкесской Республики в 2024/2025 учебном году»</w:t>
      </w:r>
    </w:p>
    <w:p>
      <w:pPr>
        <w:pStyle w:val="Style5"/>
        <w:framePr w:w="9835" w:h="13003" w:hRule="exact" w:wrap="none" w:vAnchor="page" w:hAnchor="page" w:x="1246" w:y="2907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РФ и Федеральной службы по надзору в сфере образования и науки от 4 апреля 2023 г. №232/551,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РФ и Федеральной службы по надзору в сфере образования и науки от 4 апреля 2023 г. №233/552 и в целях подготовки выпускников к прохождению государственной итоговой аттестации по образовательным программам основного общего и среднего общего образования на территории Карачаево-Черкесской Республики в 2024/2025 учебном году, в том числе организации психолого-педагогического сопровождения выпускников общеобразовательных организаций</w:t>
      </w:r>
    </w:p>
    <w:p>
      <w:pPr>
        <w:pStyle w:val="Style5"/>
        <w:framePr w:w="9835" w:h="13003" w:hRule="exact" w:wrap="none" w:vAnchor="page" w:hAnchor="page" w:x="1246" w:y="290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ПРИКАЗЫВАЮ:</w:t>
      </w:r>
    </w:p>
    <w:p>
      <w:pPr>
        <w:pStyle w:val="Style5"/>
        <w:numPr>
          <w:ilvl w:val="0"/>
          <w:numId w:val="1"/>
        </w:numPr>
        <w:framePr w:w="9835" w:h="13003" w:hRule="exact" w:wrap="none" w:vAnchor="page" w:hAnchor="page" w:x="1246" w:y="2907"/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Обеспечить психолого-педагогическое и информационное сопровождение выпускников общеобразовательных организаций Карачаево- Черкесской Республики при подготовке к прохождению государственной итоговой аттестации по образовательным программам основного общего и среднего общего образования (далее - ГИА) в 2024/2025 учебном году.</w:t>
      </w:r>
    </w:p>
    <w:p>
      <w:pPr>
        <w:pStyle w:val="Style5"/>
        <w:numPr>
          <w:ilvl w:val="0"/>
          <w:numId w:val="1"/>
        </w:numPr>
        <w:framePr w:w="9835" w:h="13003" w:hRule="exact" w:wrap="none" w:vAnchor="page" w:hAnchor="page" w:x="1246" w:y="2907"/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Директору республиканского государственного бюджетного учреждения «Центр психолого-педагогической, медицинской и социальной помощи» (Хутова А.П.):</w:t>
      </w:r>
    </w:p>
    <w:p>
      <w:pPr>
        <w:pStyle w:val="Style5"/>
        <w:numPr>
          <w:ilvl w:val="1"/>
          <w:numId w:val="1"/>
        </w:numPr>
        <w:framePr w:w="9835" w:h="13003" w:hRule="exact" w:wrap="none" w:vAnchor="page" w:hAnchor="page" w:x="1246" w:y="2907"/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назначить ответственного за ведение консультаций по телефону «горячей линии» по оказанию психологической помощи участникам государственной итоговой аттестации по образовательным программам основного общего и среднего общего образования в 2024/2025 учебном году в Карачаево-Черкесской Республике;</w:t>
      </w:r>
    </w:p>
    <w:p>
      <w:pPr>
        <w:pStyle w:val="Style5"/>
        <w:numPr>
          <w:ilvl w:val="1"/>
          <w:numId w:val="1"/>
        </w:numPr>
        <w:framePr w:w="9835" w:h="13003" w:hRule="exact" w:wrap="none" w:vAnchor="page" w:hAnchor="page" w:x="1246" w:y="2907"/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разработать и реализовать план психолого-педагогического и информационного сопровождения выпускников, в том числе с использованием технологий по развитию стрессоустойчивости, формированию положительного эмоционального фона, обучению навыкам саморегуляции;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1"/>
          <w:numId w:val="1"/>
        </w:numPr>
        <w:framePr w:w="9845" w:h="14863" w:hRule="exact" w:wrap="none" w:vAnchor="page" w:hAnchor="page" w:x="1241" w:y="825"/>
        <w:tabs>
          <w:tab w:leader="none" w:pos="12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регулярно проводить мероприятия по психологической поддержке и психологическому просвещению выпускников, направленные на нивелирование стрессовых ситуаций в период подготовки и проведения ГИА.</w:t>
      </w:r>
    </w:p>
    <w:p>
      <w:pPr>
        <w:pStyle w:val="Style5"/>
        <w:numPr>
          <w:ilvl w:val="0"/>
          <w:numId w:val="1"/>
        </w:numPr>
        <w:framePr w:w="9845" w:h="14863" w:hRule="exact" w:wrap="none" w:vAnchor="page" w:hAnchor="page" w:x="1241" w:y="825"/>
        <w:tabs>
          <w:tab w:leader="none" w:pos="11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Рекомендовать руководителям муниципальных органов управления образованием Карачаево-Черкесской Республики:</w:t>
      </w:r>
    </w:p>
    <w:p>
      <w:pPr>
        <w:pStyle w:val="Style5"/>
        <w:numPr>
          <w:ilvl w:val="1"/>
          <w:numId w:val="1"/>
        </w:numPr>
        <w:framePr w:w="9845" w:h="14863" w:hRule="exact" w:wrap="none" w:vAnchor="page" w:hAnchor="page" w:x="1241" w:y="825"/>
        <w:tabs>
          <w:tab w:leader="none" w:pos="14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Разработку и реализацию мероприятий, направленных на создание условий для подготовки к прохождению ГИА, психолого-педагогического и информационного сопровождения выпускников общеобразовательных организаций, предусматривающих в том числе: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условий для получения допуска к прохождению ГИА всеми выпускниками, осваивающими образовательные программы основного общего и среднего общего образования;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профориентационной работы, включающей определение профессиональных интересов, склонностей и способностей выпускников, оказание поддержки профессионального самоопределения, в том числе с учетом возможностей обучающихся и требований рынка труда, определение дальнейшего образовательного маршрута, мероприятия информационного и просветительного характера;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подготовку выпускников по учебным предметам ГИА, включая проведение индивидуальных и групповых консультаций, факультативных и элективных курсов, разработку и реализацию индивидуальных образовательных маршрутов, в том числе с учетом части 2 статьи 48 Федерального закона от 29 декабря 2012 года №273-ФЗ «Об образовании в Российской Федерации»;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70" w:val="left"/>
          <w:tab w:leader="none" w:pos="5468" w:val="left"/>
          <w:tab w:leader="none" w:pos="81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психолого-педагогическое</w:t>
        <w:tab/>
        <w:t>сопровождение</w:t>
        <w:tab/>
        <w:t>выпускников,</w:t>
      </w:r>
    </w:p>
    <w:p>
      <w:pPr>
        <w:pStyle w:val="Style5"/>
        <w:framePr w:w="9845" w:h="14863" w:hRule="exact" w:wrap="none" w:vAnchor="page" w:hAnchor="page" w:x="1241" w:y="82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испытывающих трудности в освоении образовательных программ основного общего и среднего общего образования, в том числе с учетом статьи 42 Федерального закона от 29 декабря 2012 года № 273-ФЗ «Об образовании в Российской Федерации»;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комплекса мероприятий по профилактике негативных эмоциональных состояний у выпускников, включающего, в том числе, выявление выпускников с высоким уровнем тревожности, прогнозируемых как обучающихся, относимых к «группе риска» при прохождении ГИА, их дальнейшее психолого-педагогическое сопровождение;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организацию взаимодействия с психологами сферы здравоохранения на территории муниципального образования Карачаево-Черкесской Республики для обеспечения сопровождения обучающихся образовательных организаций;</w:t>
      </w:r>
    </w:p>
    <w:p>
      <w:pPr>
        <w:pStyle w:val="Style5"/>
        <w:numPr>
          <w:ilvl w:val="2"/>
          <w:numId w:val="1"/>
        </w:numPr>
        <w:framePr w:w="9845" w:h="14863" w:hRule="exact" w:wrap="none" w:vAnchor="page" w:hAnchor="page" w:x="1241" w:y="825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психолого-педагогическое сопровождение выпускников, не освоивших программы основного общего или среднего общего образования (не допущенных к прохождению ГИА, не прошедших ГИА).</w:t>
      </w:r>
    </w:p>
    <w:p>
      <w:pPr>
        <w:pStyle w:val="Style5"/>
        <w:numPr>
          <w:ilvl w:val="1"/>
          <w:numId w:val="1"/>
        </w:numPr>
        <w:framePr w:w="9845" w:h="14863" w:hRule="exact" w:wrap="none" w:vAnchor="page" w:hAnchor="page" w:x="1241" w:y="825"/>
        <w:tabs>
          <w:tab w:leader="none" w:pos="14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широкой информационной кампании всех участников образовательного процесса (выпускники, родители, педагоги) по вопросам особенностей контрольно-измерительных материалов (далее - КИМ) единого государственного экзамена (далее - ЕГЭ), основного государственного экзамена (далее - ОГЭ), государственного выпускного экзамена (далее - ГВЭ) 2025 года и организацию работы муниципальных (школьных) методических служб, направленную в том числе на: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2"/>
          <w:numId w:val="1"/>
        </w:numPr>
        <w:framePr w:w="9840" w:h="11001" w:hRule="exact" w:wrap="none" w:vAnchor="page" w:hAnchor="page" w:x="1244" w:y="825"/>
        <w:tabs>
          <w:tab w:leader="none" w:pos="14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ознакомление с документами, определяющими структуру и содержание КИМ ЕГЭ, ОГЭ, ГВЭ 2025 года, с вебинарами Федерального государственного бюджетного научного учреждения «Федеральный институт педагогических измерений» и с видеоконсультациями Федеральной службы по надзору в сфере образования и науки;</w:t>
      </w:r>
    </w:p>
    <w:p>
      <w:pPr>
        <w:pStyle w:val="Style5"/>
        <w:numPr>
          <w:ilvl w:val="2"/>
          <w:numId w:val="1"/>
        </w:numPr>
        <w:framePr w:w="9840" w:h="11001" w:hRule="exact" w:wrap="none" w:vAnchor="page" w:hAnchor="page" w:x="1244" w:y="825"/>
        <w:tabs>
          <w:tab w:leader="none" w:pos="31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проведение</w:t>
        <w:tab/>
        <w:t>объективной диагностики качества подготовки выпускников по учебным предметам, изучаемым на уровне основного общего и среднего общего образования, и ознакомления с ее результатами педагогов;</w:t>
      </w:r>
    </w:p>
    <w:p>
      <w:pPr>
        <w:pStyle w:val="Style5"/>
        <w:numPr>
          <w:ilvl w:val="2"/>
          <w:numId w:val="1"/>
        </w:numPr>
        <w:framePr w:w="9840" w:h="11001" w:hRule="exact" w:wrap="none" w:vAnchor="page" w:hAnchor="page" w:x="1244" w:y="825"/>
        <w:tabs>
          <w:tab w:leader="none" w:pos="31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проведение</w:t>
        <w:tab/>
        <w:t>анализа выявленных проблем и построение групповых/индивидуальных компенсирующих занятий для выпускников;</w:t>
      </w:r>
    </w:p>
    <w:p>
      <w:pPr>
        <w:pStyle w:val="Style5"/>
        <w:numPr>
          <w:ilvl w:val="2"/>
          <w:numId w:val="1"/>
        </w:numPr>
        <w:framePr w:w="9840" w:h="11001" w:hRule="exact" w:wrap="none" w:vAnchor="page" w:hAnchor="page" w:x="1244" w:y="825"/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вовлеченность методических служб в планирование образовательных траекторий выпускников с учетом результатов объективной диагностики качества подготовки одиннадцатиклассников, девятиклассников;</w:t>
      </w:r>
    </w:p>
    <w:p>
      <w:pPr>
        <w:pStyle w:val="Style5"/>
        <w:numPr>
          <w:ilvl w:val="2"/>
          <w:numId w:val="1"/>
        </w:numPr>
        <w:framePr w:w="9840" w:h="11001" w:hRule="exact" w:wrap="none" w:vAnchor="page" w:hAnchor="page" w:x="1244" w:y="825"/>
        <w:tabs>
          <w:tab w:leader="none" w:pos="14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ознакомление с ресурсом Федеральной службы по надзору в сфере образования и науки «Навигатор ГИА» </w:t>
      </w:r>
      <w:r>
        <w:fldChar w:fldCharType="begin"/>
      </w:r>
      <w:r>
        <w:rPr>
          <w:color w:val="000000"/>
        </w:rPr>
        <w:instrText> HYPERLINK "https://obrnadzor.gov.ru/navigator-gia/"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(https://obmadzor.gov.ru/navigator-gia/)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5"/>
        <w:numPr>
          <w:ilvl w:val="1"/>
          <w:numId w:val="1"/>
        </w:numPr>
        <w:framePr w:w="9840" w:h="11001" w:hRule="exact" w:wrap="none" w:vAnchor="page" w:hAnchor="page" w:x="1244" w:y="825"/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Проведение всесторонней информационной кампании, направленной на информирование участников ГИА, их родителей (законных представителей) о порядке прохождения ГИА и реализации прав граждан на получение профессионального и высшего образования, о порядках, формах, графиках, и условиях проведения иных процедур оценки качества образования, о возможных последствиях при анализе результатов по зонам риска ЕГЭ и ОГЭ, о возможностях образовательных траекторий в случае не прохождения ГИА, в том числе посредством организации родительских собраний, диалоговых площадок (в том числе в формате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online),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оформления информационных стендов, размещения информации на официальном сайте образовательной организации, распространения печатной продукции, взаимодействия со средствами массовой информации, организации работы телефонов «горячих линий» и прочее.</w:t>
      </w:r>
    </w:p>
    <w:p>
      <w:pPr>
        <w:pStyle w:val="Style5"/>
        <w:numPr>
          <w:ilvl w:val="1"/>
          <w:numId w:val="1"/>
        </w:numPr>
        <w:framePr w:w="9840" w:h="11001" w:hRule="exact" w:wrap="none" w:vAnchor="page" w:hAnchor="page" w:x="1244" w:y="825"/>
        <w:tabs>
          <w:tab w:leader="none" w:pos="14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репетиционных и тренировочных экзаменов ГИА в форме ЕГЭ, ОГЭ, ГВЭ на территории муниципального образования Карачаево- Черкесской Республики.</w:t>
      </w:r>
    </w:p>
    <w:p>
      <w:pPr>
        <w:pStyle w:val="Style5"/>
        <w:numPr>
          <w:ilvl w:val="1"/>
          <w:numId w:val="1"/>
        </w:numPr>
        <w:framePr w:w="9840" w:h="11001" w:hRule="exact" w:wrap="none" w:vAnchor="page" w:hAnchor="page" w:x="1244" w:y="825"/>
        <w:tabs>
          <w:tab w:leader="none" w:pos="14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Участие в федеральных и региональных мероприятиях по подготовке к прохождению ГИА, в том числе во Всероссийских акциях, проводимых в 2024/2025 учебном году.</w:t>
      </w:r>
    </w:p>
    <w:p>
      <w:pPr>
        <w:pStyle w:val="Style5"/>
        <w:numPr>
          <w:ilvl w:val="0"/>
          <w:numId w:val="1"/>
        </w:numPr>
        <w:framePr w:w="9840" w:h="11001" w:hRule="exact" w:wrap="none" w:vAnchor="page" w:hAnchor="page" w:x="1244" w:y="825"/>
        <w:tabs>
          <w:tab w:leader="none" w:pos="14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приказа возложить на</w:t>
      </w:r>
    </w:p>
    <w:p>
      <w:pPr>
        <w:framePr w:wrap="none" w:vAnchor="page" w:hAnchor="page" w:x="1272" w:y="118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9pt;height:19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78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240" w:after="240" w:line="322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